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78" w:rsidRPr="00315C62" w:rsidRDefault="00703278" w:rsidP="00703278">
      <w:pPr>
        <w:rPr>
          <w:b/>
        </w:rPr>
      </w:pPr>
      <w:r w:rsidRPr="00315C62">
        <w:rPr>
          <w:b/>
        </w:rPr>
        <w:t>Dialogue About Key Issues—Questions for Table Rou</w:t>
      </w:r>
      <w:r>
        <w:rPr>
          <w:b/>
        </w:rPr>
        <w:t>n</w:t>
      </w:r>
      <w:r w:rsidRPr="00315C62">
        <w:rPr>
          <w:b/>
        </w:rPr>
        <w:t>ds</w:t>
      </w:r>
    </w:p>
    <w:p w:rsidR="00703278" w:rsidRDefault="00703278" w:rsidP="00703278"/>
    <w:p w:rsidR="00703278" w:rsidRDefault="00703278" w:rsidP="00703278">
      <w:pPr>
        <w:pStyle w:val="ListParagraph"/>
        <w:numPr>
          <w:ilvl w:val="0"/>
          <w:numId w:val="1"/>
        </w:numPr>
        <w:ind w:left="360"/>
        <w:rPr>
          <w:sz w:val="22"/>
          <w:szCs w:val="22"/>
        </w:rPr>
      </w:pPr>
      <w:r w:rsidRPr="002A244E">
        <w:rPr>
          <w:sz w:val="22"/>
          <w:szCs w:val="22"/>
        </w:rPr>
        <w:t>In order for the Alabama Mentoring Program to be successful, those involved in providing support to new teachers need to engage in two-way communications with one another.</w:t>
      </w:r>
    </w:p>
    <w:p w:rsidR="00703278" w:rsidRDefault="00703278" w:rsidP="00703278">
      <w:pPr>
        <w:rPr>
          <w:sz w:val="22"/>
          <w:szCs w:val="22"/>
        </w:rPr>
      </w:pPr>
    </w:p>
    <w:p w:rsidR="00703278" w:rsidRDefault="00703278" w:rsidP="00703278">
      <w:pPr>
        <w:ind w:left="360"/>
        <w:rPr>
          <w:sz w:val="22"/>
          <w:szCs w:val="22"/>
        </w:rPr>
      </w:pPr>
      <w:r>
        <w:rPr>
          <w:noProof/>
          <w:sz w:val="22"/>
          <w:szCs w:val="22"/>
        </w:rPr>
        <mc:AlternateContent>
          <mc:Choice Requires="wps">
            <w:drawing>
              <wp:anchor distT="0" distB="0" distL="114300" distR="114300" simplePos="0" relativeHeight="251661312" behindDoc="0" locked="0" layoutInCell="1" allowOverlap="1" wp14:anchorId="6AFA3AA6" wp14:editId="1CA8D8CF">
                <wp:simplePos x="0" y="0"/>
                <wp:positionH relativeFrom="column">
                  <wp:posOffset>3972560</wp:posOffset>
                </wp:positionH>
                <wp:positionV relativeFrom="paragraph">
                  <wp:posOffset>142240</wp:posOffset>
                </wp:positionV>
                <wp:extent cx="452755" cy="257810"/>
                <wp:effectExtent l="25400" t="25400" r="29845" b="46990"/>
                <wp:wrapThrough wrapText="bothSides">
                  <wp:wrapPolygon edited="0">
                    <wp:start x="2424" y="-2128"/>
                    <wp:lineTo x="-1212" y="0"/>
                    <wp:lineTo x="-1212" y="12768"/>
                    <wp:lineTo x="2424" y="23409"/>
                    <wp:lineTo x="19388" y="23409"/>
                    <wp:lineTo x="21812" y="14897"/>
                    <wp:lineTo x="21812" y="6384"/>
                    <wp:lineTo x="19388" y="-2128"/>
                    <wp:lineTo x="2424" y="-2128"/>
                  </wp:wrapPolygon>
                </wp:wrapThrough>
                <wp:docPr id="4" name="Left-Right Arrow 4"/>
                <wp:cNvGraphicFramePr/>
                <a:graphic xmlns:a="http://schemas.openxmlformats.org/drawingml/2006/main">
                  <a:graphicData uri="http://schemas.microsoft.com/office/word/2010/wordprocessingShape">
                    <wps:wsp>
                      <wps:cNvSpPr/>
                      <wps:spPr>
                        <a:xfrm>
                          <a:off x="0" y="0"/>
                          <a:ext cx="452755" cy="25781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278" w:rsidRDefault="00703278" w:rsidP="00703278">
                            <w:pPr>
                              <w:rPr>
                                <w:sz w:val="22"/>
                                <w:szCs w:val="22"/>
                              </w:rPr>
                            </w:pPr>
                            <w:r>
                              <w:rPr>
                                <w:sz w:val="22"/>
                                <w:szCs w:val="22"/>
                              </w:rPr>
                              <w:t>(district liaison-SDE / support – district – school/principal &amp; mentors – schools-liaison; resources—share artifacts; challenges to mentors and to new teachers)</w:t>
                            </w:r>
                          </w:p>
                          <w:p w:rsidR="00703278" w:rsidRPr="00A632F1" w:rsidRDefault="00703278" w:rsidP="00703278">
                            <w:pPr>
                              <w:rPr>
                                <w:sz w:val="22"/>
                                <w:szCs w:val="22"/>
                              </w:rPr>
                            </w:pPr>
                          </w:p>
                          <w:p w:rsidR="00703278" w:rsidRDefault="00703278" w:rsidP="00703278">
                            <w:pPr>
                              <w:rPr>
                                <w:sz w:val="22"/>
                                <w:szCs w:val="22"/>
                              </w:rPr>
                            </w:pPr>
                            <w:r>
                              <w:rPr>
                                <w:sz w:val="22"/>
                                <w:szCs w:val="22"/>
                              </w:rPr>
                              <w:t>(district liaison-SDE / support – district – school/principal &amp; mentors – schools-liaison; resources—share artifacts; challenges to mentors and to new teachers)</w:t>
                            </w:r>
                          </w:p>
                          <w:p w:rsidR="00703278" w:rsidRPr="00A632F1" w:rsidRDefault="00703278" w:rsidP="00703278">
                            <w:pPr>
                              <w:rPr>
                                <w:sz w:val="22"/>
                                <w:szCs w:val="22"/>
                              </w:rPr>
                            </w:pPr>
                          </w:p>
                          <w:p w:rsidR="00703278" w:rsidRDefault="00703278" w:rsidP="00703278">
                            <w:pPr>
                              <w:rPr>
                                <w:sz w:val="22"/>
                                <w:szCs w:val="22"/>
                              </w:rPr>
                            </w:pPr>
                            <w:r>
                              <w:rPr>
                                <w:sz w:val="22"/>
                                <w:szCs w:val="22"/>
                              </w:rPr>
                              <w:t>(district liaison-SDE / support – district – school/principal &amp; mentors – schools-liaison; resources—share artifacts; challenges to mentors and to new teachers)</w:t>
                            </w:r>
                          </w:p>
                          <w:p w:rsidR="00703278" w:rsidRPr="00A632F1" w:rsidRDefault="00703278" w:rsidP="00703278">
                            <w:pPr>
                              <w:rPr>
                                <w:sz w:val="22"/>
                                <w:szCs w:val="22"/>
                              </w:rPr>
                            </w:pPr>
                          </w:p>
                          <w:p w:rsidR="00703278" w:rsidRDefault="00703278" w:rsidP="00703278">
                            <w:pPr>
                              <w:rPr>
                                <w:sz w:val="22"/>
                                <w:szCs w:val="22"/>
                              </w:rPr>
                            </w:pPr>
                            <w:r>
                              <w:rPr>
                                <w:sz w:val="22"/>
                                <w:szCs w:val="22"/>
                              </w:rPr>
                              <w:t>(district liaison-SDE / support – district – school/principal &amp; mentors – schools-liaison; resources—share artifacts; challenges to mentors and to new teachers)</w:t>
                            </w:r>
                          </w:p>
                          <w:p w:rsidR="00703278" w:rsidRPr="00A632F1" w:rsidRDefault="00703278" w:rsidP="00703278">
                            <w:pPr>
                              <w:rPr>
                                <w:sz w:val="22"/>
                                <w:szCs w:val="22"/>
                              </w:rPr>
                            </w:pPr>
                          </w:p>
                          <w:p w:rsidR="00703278" w:rsidRDefault="00703278" w:rsidP="007032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 o:spid="_x0000_s1026" type="#_x0000_t69" style="position:absolute;left:0;text-align:left;margin-left:312.8pt;margin-top:11.2pt;width:35.6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" adj="6150" fillcolor="#4f81bd [3204]" strokecolor="#243f60 [1604]" strokeweight="2pt">
                <v:textbox>
                  <w:txbxContent>
                    <w:p w:rsidR="00703278" w:rsidRDefault="00703278" w:rsidP="00703278">
                      <w:pPr>
                        <w:rPr>
                          <w:sz w:val="22"/>
                          <w:szCs w:val="22"/>
                        </w:rPr>
                      </w:pPr>
                      <w:r>
                        <w:rPr>
                          <w:sz w:val="22"/>
                          <w:szCs w:val="22"/>
                        </w:rPr>
                        <w:t>(</w:t>
                      </w:r>
                      <w:proofErr w:type="gramStart"/>
                      <w:r>
                        <w:rPr>
                          <w:sz w:val="22"/>
                          <w:szCs w:val="22"/>
                        </w:rPr>
                        <w:t>district</w:t>
                      </w:r>
                      <w:proofErr w:type="gramEnd"/>
                      <w:r>
                        <w:rPr>
                          <w:sz w:val="22"/>
                          <w:szCs w:val="22"/>
                        </w:rPr>
                        <w:t xml:space="preserve"> liaison-SDE / support – district – school/principal &amp; mentors – schools-liaison; resources—share artifacts; challenges to mentors and to new teachers)</w:t>
                      </w:r>
                    </w:p>
                    <w:p w:rsidR="00703278" w:rsidRPr="00A632F1" w:rsidRDefault="00703278" w:rsidP="00703278">
                      <w:pPr>
                        <w:rPr>
                          <w:sz w:val="22"/>
                          <w:szCs w:val="22"/>
                        </w:rPr>
                      </w:pPr>
                    </w:p>
                    <w:p w:rsidR="00703278" w:rsidRDefault="00703278" w:rsidP="00703278">
                      <w:pPr>
                        <w:rPr>
                          <w:sz w:val="22"/>
                          <w:szCs w:val="22"/>
                        </w:rPr>
                      </w:pPr>
                      <w:r>
                        <w:rPr>
                          <w:sz w:val="22"/>
                          <w:szCs w:val="22"/>
                        </w:rPr>
                        <w:t>(</w:t>
                      </w:r>
                      <w:proofErr w:type="gramStart"/>
                      <w:r>
                        <w:rPr>
                          <w:sz w:val="22"/>
                          <w:szCs w:val="22"/>
                        </w:rPr>
                        <w:t>district</w:t>
                      </w:r>
                      <w:proofErr w:type="gramEnd"/>
                      <w:r>
                        <w:rPr>
                          <w:sz w:val="22"/>
                          <w:szCs w:val="22"/>
                        </w:rPr>
                        <w:t xml:space="preserve"> liaison-SDE / support – district – school/principal &amp; mentors – schools-liaison; resources—share artifacts; challenges to mentors and to new teachers)</w:t>
                      </w:r>
                    </w:p>
                    <w:p w:rsidR="00703278" w:rsidRPr="00A632F1" w:rsidRDefault="00703278" w:rsidP="00703278">
                      <w:pPr>
                        <w:rPr>
                          <w:sz w:val="22"/>
                          <w:szCs w:val="22"/>
                        </w:rPr>
                      </w:pPr>
                    </w:p>
                    <w:p w:rsidR="00703278" w:rsidRDefault="00703278" w:rsidP="00703278">
                      <w:pPr>
                        <w:rPr>
                          <w:sz w:val="22"/>
                          <w:szCs w:val="22"/>
                        </w:rPr>
                      </w:pPr>
                      <w:r>
                        <w:rPr>
                          <w:sz w:val="22"/>
                          <w:szCs w:val="22"/>
                        </w:rPr>
                        <w:t>(</w:t>
                      </w:r>
                      <w:proofErr w:type="gramStart"/>
                      <w:r>
                        <w:rPr>
                          <w:sz w:val="22"/>
                          <w:szCs w:val="22"/>
                        </w:rPr>
                        <w:t>district</w:t>
                      </w:r>
                      <w:proofErr w:type="gramEnd"/>
                      <w:r>
                        <w:rPr>
                          <w:sz w:val="22"/>
                          <w:szCs w:val="22"/>
                        </w:rPr>
                        <w:t xml:space="preserve"> liaison-SDE / support – district – school/principal &amp; mentors – schools-liaison; resources—share artifacts; challenges to mentors and to new teachers)</w:t>
                      </w:r>
                    </w:p>
                    <w:p w:rsidR="00703278" w:rsidRPr="00A632F1" w:rsidRDefault="00703278" w:rsidP="00703278">
                      <w:pPr>
                        <w:rPr>
                          <w:sz w:val="22"/>
                          <w:szCs w:val="22"/>
                        </w:rPr>
                      </w:pPr>
                    </w:p>
                    <w:p w:rsidR="00703278" w:rsidRDefault="00703278" w:rsidP="00703278">
                      <w:pPr>
                        <w:rPr>
                          <w:sz w:val="22"/>
                          <w:szCs w:val="22"/>
                        </w:rPr>
                      </w:pPr>
                      <w:r>
                        <w:rPr>
                          <w:sz w:val="22"/>
                          <w:szCs w:val="22"/>
                        </w:rPr>
                        <w:t>(</w:t>
                      </w:r>
                      <w:proofErr w:type="gramStart"/>
                      <w:r>
                        <w:rPr>
                          <w:sz w:val="22"/>
                          <w:szCs w:val="22"/>
                        </w:rPr>
                        <w:t>district</w:t>
                      </w:r>
                      <w:proofErr w:type="gramEnd"/>
                      <w:r>
                        <w:rPr>
                          <w:sz w:val="22"/>
                          <w:szCs w:val="22"/>
                        </w:rPr>
                        <w:t xml:space="preserve"> liaison-SDE / support – district – school/principal &amp; mentors – schools-liaison; resources—share artifacts; challenges to mentors and to new teachers)</w:t>
                      </w:r>
                    </w:p>
                    <w:p w:rsidR="00703278" w:rsidRPr="00A632F1" w:rsidRDefault="00703278" w:rsidP="00703278">
                      <w:pPr>
                        <w:rPr>
                          <w:sz w:val="22"/>
                          <w:szCs w:val="22"/>
                        </w:rPr>
                      </w:pPr>
                    </w:p>
                    <w:p w:rsidR="00703278" w:rsidRDefault="00703278" w:rsidP="00703278">
                      <w:pPr>
                        <w:jc w:val="center"/>
                      </w:pPr>
                    </w:p>
                  </w:txbxContent>
                </v:textbox>
                <w10:wrap type="through"/>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14924343" wp14:editId="4A2B0E72">
                <wp:simplePos x="0" y="0"/>
                <wp:positionH relativeFrom="column">
                  <wp:posOffset>2294255</wp:posOffset>
                </wp:positionH>
                <wp:positionV relativeFrom="paragraph">
                  <wp:posOffset>146050</wp:posOffset>
                </wp:positionV>
                <wp:extent cx="452755" cy="257810"/>
                <wp:effectExtent l="25400" t="25400" r="29845" b="46990"/>
                <wp:wrapThrough wrapText="bothSides">
                  <wp:wrapPolygon edited="0">
                    <wp:start x="2424" y="-2128"/>
                    <wp:lineTo x="-1212" y="0"/>
                    <wp:lineTo x="-1212" y="12768"/>
                    <wp:lineTo x="2424" y="23409"/>
                    <wp:lineTo x="19388" y="23409"/>
                    <wp:lineTo x="21812" y="14897"/>
                    <wp:lineTo x="21812" y="6384"/>
                    <wp:lineTo x="19388" y="-2128"/>
                    <wp:lineTo x="2424" y="-2128"/>
                  </wp:wrapPolygon>
                </wp:wrapThrough>
                <wp:docPr id="5" name="Left-Right Arrow 5"/>
                <wp:cNvGraphicFramePr/>
                <a:graphic xmlns:a="http://schemas.openxmlformats.org/drawingml/2006/main">
                  <a:graphicData uri="http://schemas.microsoft.com/office/word/2010/wordprocessingShape">
                    <wps:wsp>
                      <wps:cNvSpPr/>
                      <wps:spPr>
                        <a:xfrm>
                          <a:off x="0" y="0"/>
                          <a:ext cx="452755" cy="25781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278" w:rsidRDefault="00703278" w:rsidP="00703278">
                            <w:pPr>
                              <w:rPr>
                                <w:sz w:val="22"/>
                                <w:szCs w:val="22"/>
                              </w:rPr>
                            </w:pPr>
                            <w:r>
                              <w:rPr>
                                <w:sz w:val="22"/>
                                <w:szCs w:val="22"/>
                              </w:rPr>
                              <w:t>(district liaison-SDE / support – district – school/principal &amp; mentors – schools-liaison; resources—share artifacts; challenges to mentors and to new teachers)</w:t>
                            </w:r>
                          </w:p>
                          <w:p w:rsidR="00703278" w:rsidRPr="00A632F1" w:rsidRDefault="00703278" w:rsidP="00703278">
                            <w:pPr>
                              <w:rPr>
                                <w:sz w:val="22"/>
                                <w:szCs w:val="22"/>
                              </w:rPr>
                            </w:pPr>
                          </w:p>
                          <w:p w:rsidR="00703278" w:rsidRDefault="00703278" w:rsidP="00703278">
                            <w:pPr>
                              <w:rPr>
                                <w:sz w:val="22"/>
                                <w:szCs w:val="22"/>
                              </w:rPr>
                            </w:pPr>
                            <w:r>
                              <w:rPr>
                                <w:sz w:val="22"/>
                                <w:szCs w:val="22"/>
                              </w:rPr>
                              <w:t>(district liaison-SDE / support – district – school/principal &amp; mentors – schools-liaison; resources—share artifacts; challenges to mentors and to new teachers)</w:t>
                            </w:r>
                          </w:p>
                          <w:p w:rsidR="00703278" w:rsidRPr="00A632F1" w:rsidRDefault="00703278" w:rsidP="00703278">
                            <w:pPr>
                              <w:rPr>
                                <w:sz w:val="22"/>
                                <w:szCs w:val="22"/>
                              </w:rPr>
                            </w:pPr>
                          </w:p>
                          <w:p w:rsidR="00703278" w:rsidRDefault="00703278" w:rsidP="00703278">
                            <w:pPr>
                              <w:rPr>
                                <w:sz w:val="22"/>
                                <w:szCs w:val="22"/>
                              </w:rPr>
                            </w:pPr>
                            <w:r>
                              <w:rPr>
                                <w:sz w:val="22"/>
                                <w:szCs w:val="22"/>
                              </w:rPr>
                              <w:t>(district liaison-SDE / support – district – school/principal &amp; mentors – schools-liaison; resources—share artifacts; challenges to mentors and to new teachers)</w:t>
                            </w:r>
                          </w:p>
                          <w:p w:rsidR="00703278" w:rsidRPr="00A632F1" w:rsidRDefault="00703278" w:rsidP="00703278">
                            <w:pPr>
                              <w:rPr>
                                <w:sz w:val="22"/>
                                <w:szCs w:val="22"/>
                              </w:rPr>
                            </w:pPr>
                          </w:p>
                          <w:p w:rsidR="00703278" w:rsidRDefault="00703278" w:rsidP="00703278">
                            <w:pPr>
                              <w:rPr>
                                <w:sz w:val="22"/>
                                <w:szCs w:val="22"/>
                              </w:rPr>
                            </w:pPr>
                            <w:r>
                              <w:rPr>
                                <w:sz w:val="22"/>
                                <w:szCs w:val="22"/>
                              </w:rPr>
                              <w:t>(district liaison-SDE / support – district – school/principal &amp; mentors – schools-liaison; resources—share artifacts; challenges to mentors and to new teachers)</w:t>
                            </w:r>
                          </w:p>
                          <w:p w:rsidR="00703278" w:rsidRPr="00A632F1" w:rsidRDefault="00703278" w:rsidP="00703278">
                            <w:pPr>
                              <w:rPr>
                                <w:sz w:val="22"/>
                                <w:szCs w:val="22"/>
                              </w:rPr>
                            </w:pPr>
                          </w:p>
                          <w:p w:rsidR="00703278" w:rsidRDefault="00703278" w:rsidP="007032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5" o:spid="_x0000_s1027" type="#_x0000_t69" style="position:absolute;left:0;text-align:left;margin-left:180.65pt;margin-top:11.5pt;width:35.65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" adj="6150" fillcolor="#4f81bd [3204]" strokecolor="#243f60 [1604]" strokeweight="2pt">
                <v:textbox>
                  <w:txbxContent>
                    <w:p w:rsidR="00703278" w:rsidRDefault="00703278" w:rsidP="00703278">
                      <w:pPr>
                        <w:rPr>
                          <w:sz w:val="22"/>
                          <w:szCs w:val="22"/>
                        </w:rPr>
                      </w:pPr>
                      <w:r>
                        <w:rPr>
                          <w:sz w:val="22"/>
                          <w:szCs w:val="22"/>
                        </w:rPr>
                        <w:t>(</w:t>
                      </w:r>
                      <w:proofErr w:type="gramStart"/>
                      <w:r>
                        <w:rPr>
                          <w:sz w:val="22"/>
                          <w:szCs w:val="22"/>
                        </w:rPr>
                        <w:t>district</w:t>
                      </w:r>
                      <w:proofErr w:type="gramEnd"/>
                      <w:r>
                        <w:rPr>
                          <w:sz w:val="22"/>
                          <w:szCs w:val="22"/>
                        </w:rPr>
                        <w:t xml:space="preserve"> liaison-SDE / support – district – school/principal &amp; mentors – schools-liaison; resources—share artifacts; challenges to mentors and to new teachers)</w:t>
                      </w:r>
                    </w:p>
                    <w:p w:rsidR="00703278" w:rsidRPr="00A632F1" w:rsidRDefault="00703278" w:rsidP="00703278">
                      <w:pPr>
                        <w:rPr>
                          <w:sz w:val="22"/>
                          <w:szCs w:val="22"/>
                        </w:rPr>
                      </w:pPr>
                    </w:p>
                    <w:p w:rsidR="00703278" w:rsidRDefault="00703278" w:rsidP="00703278">
                      <w:pPr>
                        <w:rPr>
                          <w:sz w:val="22"/>
                          <w:szCs w:val="22"/>
                        </w:rPr>
                      </w:pPr>
                      <w:r>
                        <w:rPr>
                          <w:sz w:val="22"/>
                          <w:szCs w:val="22"/>
                        </w:rPr>
                        <w:t>(</w:t>
                      </w:r>
                      <w:proofErr w:type="gramStart"/>
                      <w:r>
                        <w:rPr>
                          <w:sz w:val="22"/>
                          <w:szCs w:val="22"/>
                        </w:rPr>
                        <w:t>district</w:t>
                      </w:r>
                      <w:proofErr w:type="gramEnd"/>
                      <w:r>
                        <w:rPr>
                          <w:sz w:val="22"/>
                          <w:szCs w:val="22"/>
                        </w:rPr>
                        <w:t xml:space="preserve"> liaison-SDE / support – district – school/principal &amp; mentors – schools-liaison; resources—share artifacts; challenges to mentors and to new teachers)</w:t>
                      </w:r>
                    </w:p>
                    <w:p w:rsidR="00703278" w:rsidRPr="00A632F1" w:rsidRDefault="00703278" w:rsidP="00703278">
                      <w:pPr>
                        <w:rPr>
                          <w:sz w:val="22"/>
                          <w:szCs w:val="22"/>
                        </w:rPr>
                      </w:pPr>
                    </w:p>
                    <w:p w:rsidR="00703278" w:rsidRDefault="00703278" w:rsidP="00703278">
                      <w:pPr>
                        <w:rPr>
                          <w:sz w:val="22"/>
                          <w:szCs w:val="22"/>
                        </w:rPr>
                      </w:pPr>
                      <w:r>
                        <w:rPr>
                          <w:sz w:val="22"/>
                          <w:szCs w:val="22"/>
                        </w:rPr>
                        <w:t>(</w:t>
                      </w:r>
                      <w:proofErr w:type="gramStart"/>
                      <w:r>
                        <w:rPr>
                          <w:sz w:val="22"/>
                          <w:szCs w:val="22"/>
                        </w:rPr>
                        <w:t>district</w:t>
                      </w:r>
                      <w:proofErr w:type="gramEnd"/>
                      <w:r>
                        <w:rPr>
                          <w:sz w:val="22"/>
                          <w:szCs w:val="22"/>
                        </w:rPr>
                        <w:t xml:space="preserve"> liaison-SDE / support – district – school/principal &amp; mentors – schools-liaison; resources—share artifacts; challenges to mentors and to new teachers)</w:t>
                      </w:r>
                    </w:p>
                    <w:p w:rsidR="00703278" w:rsidRPr="00A632F1" w:rsidRDefault="00703278" w:rsidP="00703278">
                      <w:pPr>
                        <w:rPr>
                          <w:sz w:val="22"/>
                          <w:szCs w:val="22"/>
                        </w:rPr>
                      </w:pPr>
                    </w:p>
                    <w:p w:rsidR="00703278" w:rsidRDefault="00703278" w:rsidP="00703278">
                      <w:pPr>
                        <w:rPr>
                          <w:sz w:val="22"/>
                          <w:szCs w:val="22"/>
                        </w:rPr>
                      </w:pPr>
                      <w:r>
                        <w:rPr>
                          <w:sz w:val="22"/>
                          <w:szCs w:val="22"/>
                        </w:rPr>
                        <w:t>(</w:t>
                      </w:r>
                      <w:proofErr w:type="gramStart"/>
                      <w:r>
                        <w:rPr>
                          <w:sz w:val="22"/>
                          <w:szCs w:val="22"/>
                        </w:rPr>
                        <w:t>district</w:t>
                      </w:r>
                      <w:proofErr w:type="gramEnd"/>
                      <w:r>
                        <w:rPr>
                          <w:sz w:val="22"/>
                          <w:szCs w:val="22"/>
                        </w:rPr>
                        <w:t xml:space="preserve"> liaison-SDE / support – district – school/principal &amp; mentors – schools-liaison; resources—share artifacts; challenges to mentors and to new teachers)</w:t>
                      </w:r>
                    </w:p>
                    <w:p w:rsidR="00703278" w:rsidRPr="00A632F1" w:rsidRDefault="00703278" w:rsidP="00703278">
                      <w:pPr>
                        <w:rPr>
                          <w:sz w:val="22"/>
                          <w:szCs w:val="22"/>
                        </w:rPr>
                      </w:pPr>
                    </w:p>
                    <w:p w:rsidR="00703278" w:rsidRDefault="00703278" w:rsidP="00703278">
                      <w:pPr>
                        <w:jc w:val="center"/>
                      </w:pPr>
                    </w:p>
                  </w:txbxContent>
                </v:textbox>
                <w10:wrap type="through"/>
              </v:shape>
            </w:pict>
          </mc:Fallback>
        </mc:AlternateContent>
      </w:r>
      <w:r>
        <w:rPr>
          <w:noProof/>
          <w:sz w:val="22"/>
          <w:szCs w:val="22"/>
        </w:rPr>
        <mc:AlternateContent>
          <mc:Choice Requires="wps">
            <w:drawing>
              <wp:anchor distT="0" distB="0" distL="114300" distR="114300" simplePos="0" relativeHeight="251659264" behindDoc="0" locked="0" layoutInCell="1" allowOverlap="1" wp14:anchorId="70D61296" wp14:editId="5F940943">
                <wp:simplePos x="0" y="0"/>
                <wp:positionH relativeFrom="column">
                  <wp:posOffset>960755</wp:posOffset>
                </wp:positionH>
                <wp:positionV relativeFrom="paragraph">
                  <wp:posOffset>144145</wp:posOffset>
                </wp:positionV>
                <wp:extent cx="452755" cy="257810"/>
                <wp:effectExtent l="25400" t="25400" r="29845" b="46990"/>
                <wp:wrapThrough wrapText="bothSides">
                  <wp:wrapPolygon edited="0">
                    <wp:start x="2424" y="-2128"/>
                    <wp:lineTo x="-1212" y="0"/>
                    <wp:lineTo x="-1212" y="12768"/>
                    <wp:lineTo x="2424" y="23409"/>
                    <wp:lineTo x="19388" y="23409"/>
                    <wp:lineTo x="21812" y="14897"/>
                    <wp:lineTo x="21812" y="6384"/>
                    <wp:lineTo x="19388" y="-2128"/>
                    <wp:lineTo x="2424" y="-2128"/>
                  </wp:wrapPolygon>
                </wp:wrapThrough>
                <wp:docPr id="6" name="Left-Right Arrow 6"/>
                <wp:cNvGraphicFramePr/>
                <a:graphic xmlns:a="http://schemas.openxmlformats.org/drawingml/2006/main">
                  <a:graphicData uri="http://schemas.microsoft.com/office/word/2010/wordprocessingShape">
                    <wps:wsp>
                      <wps:cNvSpPr/>
                      <wps:spPr>
                        <a:xfrm>
                          <a:off x="0" y="0"/>
                          <a:ext cx="452755" cy="25781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278" w:rsidRDefault="00703278" w:rsidP="00703278">
                            <w:pPr>
                              <w:rPr>
                                <w:sz w:val="22"/>
                                <w:szCs w:val="22"/>
                              </w:rPr>
                            </w:pPr>
                            <w:r>
                              <w:rPr>
                                <w:sz w:val="22"/>
                                <w:szCs w:val="22"/>
                              </w:rPr>
                              <w:t>(district liaison-SDE / support – district – school/principal &amp; mentors – schools-liaison; resources—share artifacts; challenges to mentors and to new teachers)</w:t>
                            </w:r>
                          </w:p>
                          <w:p w:rsidR="00703278" w:rsidRPr="00A632F1" w:rsidRDefault="00703278" w:rsidP="00703278">
                            <w:pPr>
                              <w:rPr>
                                <w:sz w:val="22"/>
                                <w:szCs w:val="22"/>
                              </w:rPr>
                            </w:pPr>
                          </w:p>
                          <w:p w:rsidR="00703278" w:rsidRDefault="00703278" w:rsidP="00703278">
                            <w:pPr>
                              <w:rPr>
                                <w:sz w:val="22"/>
                                <w:szCs w:val="22"/>
                              </w:rPr>
                            </w:pPr>
                            <w:r>
                              <w:rPr>
                                <w:sz w:val="22"/>
                                <w:szCs w:val="22"/>
                              </w:rPr>
                              <w:t>(district liaison-SDE / support – district – school/principal &amp; mentors – schools-liason; resources—share artifacts; challenges to mentors and to new teachers)</w:t>
                            </w:r>
                          </w:p>
                          <w:p w:rsidR="00703278" w:rsidRPr="00A632F1" w:rsidRDefault="00703278" w:rsidP="00703278">
                            <w:pPr>
                              <w:rPr>
                                <w:sz w:val="22"/>
                                <w:szCs w:val="22"/>
                              </w:rPr>
                            </w:pPr>
                          </w:p>
                          <w:p w:rsidR="00703278" w:rsidRDefault="00703278" w:rsidP="00703278">
                            <w:pPr>
                              <w:rPr>
                                <w:sz w:val="22"/>
                                <w:szCs w:val="22"/>
                              </w:rPr>
                            </w:pPr>
                            <w:r>
                              <w:rPr>
                                <w:sz w:val="22"/>
                                <w:szCs w:val="22"/>
                              </w:rPr>
                              <w:t>(district liason-SDE / support – district – school/principal &amp; mentors – schools-liason; resources—share artifacts; challenges to mentors and to new teachers)</w:t>
                            </w:r>
                          </w:p>
                          <w:p w:rsidR="00703278" w:rsidRPr="00A632F1" w:rsidRDefault="00703278" w:rsidP="00703278">
                            <w:pPr>
                              <w:rPr>
                                <w:sz w:val="22"/>
                                <w:szCs w:val="22"/>
                              </w:rPr>
                            </w:pPr>
                          </w:p>
                          <w:p w:rsidR="00703278" w:rsidRDefault="00703278" w:rsidP="00703278">
                            <w:pPr>
                              <w:rPr>
                                <w:sz w:val="22"/>
                                <w:szCs w:val="22"/>
                              </w:rPr>
                            </w:pPr>
                            <w:r>
                              <w:rPr>
                                <w:sz w:val="22"/>
                                <w:szCs w:val="22"/>
                              </w:rPr>
                              <w:t>(district liason-SDE / support – district – school/principal &amp; mentors – schools-liason; resources—share artifacts; challenges to mentors and to new teachers)</w:t>
                            </w:r>
                          </w:p>
                          <w:p w:rsidR="00703278" w:rsidRPr="00A632F1" w:rsidRDefault="00703278" w:rsidP="00703278">
                            <w:pPr>
                              <w:rPr>
                                <w:sz w:val="22"/>
                                <w:szCs w:val="22"/>
                              </w:rPr>
                            </w:pPr>
                          </w:p>
                          <w:p w:rsidR="00703278" w:rsidRDefault="00703278" w:rsidP="007032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6" o:spid="_x0000_s1028" type="#_x0000_t69" style="position:absolute;left:0;text-align:left;margin-left:75.65pt;margin-top:11.35pt;width:35.6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" adj="6150" fillcolor="#4f81bd [3204]" strokecolor="#243f60 [1604]" strokeweight="2pt">
                <v:textbox>
                  <w:txbxContent>
                    <w:p w:rsidR="00703278" w:rsidRDefault="00703278" w:rsidP="00703278">
                      <w:pPr>
                        <w:rPr>
                          <w:sz w:val="22"/>
                          <w:szCs w:val="22"/>
                        </w:rPr>
                      </w:pPr>
                      <w:r>
                        <w:rPr>
                          <w:sz w:val="22"/>
                          <w:szCs w:val="22"/>
                        </w:rPr>
                        <w:t>(</w:t>
                      </w:r>
                      <w:proofErr w:type="gramStart"/>
                      <w:r>
                        <w:rPr>
                          <w:sz w:val="22"/>
                          <w:szCs w:val="22"/>
                        </w:rPr>
                        <w:t>district</w:t>
                      </w:r>
                      <w:proofErr w:type="gramEnd"/>
                      <w:r>
                        <w:rPr>
                          <w:sz w:val="22"/>
                          <w:szCs w:val="22"/>
                        </w:rPr>
                        <w:t xml:space="preserve"> liaison-SDE / support – district – school/principal &amp; mentors – schools-liaison; resources—share artifacts; challenges to mentors and to new teachers)</w:t>
                      </w:r>
                    </w:p>
                    <w:p w:rsidR="00703278" w:rsidRPr="00A632F1" w:rsidRDefault="00703278" w:rsidP="00703278">
                      <w:pPr>
                        <w:rPr>
                          <w:sz w:val="22"/>
                          <w:szCs w:val="22"/>
                        </w:rPr>
                      </w:pPr>
                    </w:p>
                    <w:p w:rsidR="00703278" w:rsidRDefault="00703278" w:rsidP="00703278">
                      <w:pPr>
                        <w:rPr>
                          <w:sz w:val="22"/>
                          <w:szCs w:val="22"/>
                        </w:rPr>
                      </w:pPr>
                      <w:r>
                        <w:rPr>
                          <w:sz w:val="22"/>
                          <w:szCs w:val="22"/>
                        </w:rPr>
                        <w:t>(</w:t>
                      </w:r>
                      <w:proofErr w:type="gramStart"/>
                      <w:r>
                        <w:rPr>
                          <w:sz w:val="22"/>
                          <w:szCs w:val="22"/>
                        </w:rPr>
                        <w:t>district</w:t>
                      </w:r>
                      <w:proofErr w:type="gramEnd"/>
                      <w:r>
                        <w:rPr>
                          <w:sz w:val="22"/>
                          <w:szCs w:val="22"/>
                        </w:rPr>
                        <w:t xml:space="preserve"> liaison-SDE / support – district – school/principal &amp; mentors – schools-liason; resources—share artifacts; challenges to mentors and to new teachers)</w:t>
                      </w:r>
                    </w:p>
                    <w:p w:rsidR="00703278" w:rsidRPr="00A632F1" w:rsidRDefault="00703278" w:rsidP="00703278">
                      <w:pPr>
                        <w:rPr>
                          <w:sz w:val="22"/>
                          <w:szCs w:val="22"/>
                        </w:rPr>
                      </w:pPr>
                    </w:p>
                    <w:p w:rsidR="00703278" w:rsidRDefault="00703278" w:rsidP="00703278">
                      <w:pPr>
                        <w:rPr>
                          <w:sz w:val="22"/>
                          <w:szCs w:val="22"/>
                        </w:rPr>
                      </w:pPr>
                      <w:r>
                        <w:rPr>
                          <w:sz w:val="22"/>
                          <w:szCs w:val="22"/>
                        </w:rPr>
                        <w:t>(</w:t>
                      </w:r>
                      <w:proofErr w:type="gramStart"/>
                      <w:r>
                        <w:rPr>
                          <w:sz w:val="22"/>
                          <w:szCs w:val="22"/>
                        </w:rPr>
                        <w:t>district</w:t>
                      </w:r>
                      <w:proofErr w:type="gramEnd"/>
                      <w:r>
                        <w:rPr>
                          <w:sz w:val="22"/>
                          <w:szCs w:val="22"/>
                        </w:rPr>
                        <w:t xml:space="preserve"> liason-SDE / support – district – school/principal &amp; mentors – schools-liason; resources—share artifacts; challenges to mentors and to new teachers)</w:t>
                      </w:r>
                    </w:p>
                    <w:p w:rsidR="00703278" w:rsidRPr="00A632F1" w:rsidRDefault="00703278" w:rsidP="00703278">
                      <w:pPr>
                        <w:rPr>
                          <w:sz w:val="22"/>
                          <w:szCs w:val="22"/>
                        </w:rPr>
                      </w:pPr>
                    </w:p>
                    <w:p w:rsidR="00703278" w:rsidRDefault="00703278" w:rsidP="00703278">
                      <w:pPr>
                        <w:rPr>
                          <w:sz w:val="22"/>
                          <w:szCs w:val="22"/>
                        </w:rPr>
                      </w:pPr>
                      <w:r>
                        <w:rPr>
                          <w:sz w:val="22"/>
                          <w:szCs w:val="22"/>
                        </w:rPr>
                        <w:t>(</w:t>
                      </w:r>
                      <w:proofErr w:type="gramStart"/>
                      <w:r>
                        <w:rPr>
                          <w:sz w:val="22"/>
                          <w:szCs w:val="22"/>
                        </w:rPr>
                        <w:t>district</w:t>
                      </w:r>
                      <w:proofErr w:type="gramEnd"/>
                      <w:r>
                        <w:rPr>
                          <w:sz w:val="22"/>
                          <w:szCs w:val="22"/>
                        </w:rPr>
                        <w:t xml:space="preserve"> liason-SDE / support – district – school/principal &amp; mentors – schools-liason; resources—share artifacts; challenges to mentors and to new teachers)</w:t>
                      </w:r>
                    </w:p>
                    <w:p w:rsidR="00703278" w:rsidRPr="00A632F1" w:rsidRDefault="00703278" w:rsidP="00703278">
                      <w:pPr>
                        <w:rPr>
                          <w:sz w:val="22"/>
                          <w:szCs w:val="22"/>
                        </w:rPr>
                      </w:pPr>
                    </w:p>
                    <w:p w:rsidR="00703278" w:rsidRDefault="00703278" w:rsidP="00703278">
                      <w:pPr>
                        <w:jc w:val="center"/>
                      </w:pPr>
                    </w:p>
                  </w:txbxContent>
                </v:textbox>
                <w10:wrap type="through"/>
              </v:shape>
            </w:pict>
          </mc:Fallback>
        </mc:AlternateContent>
      </w:r>
    </w:p>
    <w:p w:rsidR="00703278" w:rsidRDefault="00703278" w:rsidP="00703278">
      <w:pPr>
        <w:ind w:firstLine="360"/>
        <w:rPr>
          <w:sz w:val="22"/>
          <w:szCs w:val="22"/>
        </w:rPr>
      </w:pPr>
      <w:r>
        <w:rPr>
          <w:sz w:val="22"/>
          <w:szCs w:val="22"/>
        </w:rPr>
        <w:t>Mentors Principal District Liaison</w:t>
      </w:r>
      <w:r>
        <w:rPr>
          <w:sz w:val="22"/>
          <w:szCs w:val="22"/>
        </w:rPr>
        <w:tab/>
        <w:t>SDE</w:t>
      </w:r>
    </w:p>
    <w:p w:rsidR="00703278" w:rsidRPr="002A244E" w:rsidRDefault="00703278" w:rsidP="00703278">
      <w:pPr>
        <w:rPr>
          <w:sz w:val="22"/>
          <w:szCs w:val="22"/>
        </w:rPr>
      </w:pPr>
    </w:p>
    <w:p w:rsidR="00703278" w:rsidRPr="00075431" w:rsidRDefault="00703278" w:rsidP="00703278">
      <w:pPr>
        <w:ind w:left="360"/>
        <w:rPr>
          <w:sz w:val="22"/>
          <w:szCs w:val="22"/>
        </w:rPr>
      </w:pPr>
      <w:r w:rsidRPr="00075431">
        <w:rPr>
          <w:sz w:val="22"/>
          <w:szCs w:val="22"/>
        </w:rPr>
        <w:t>Talk about what each party needs from the other—either information and/or support—in order to be effective. More specifically, consider:</w:t>
      </w:r>
    </w:p>
    <w:p w:rsidR="00703278" w:rsidRPr="002A244E" w:rsidRDefault="00703278" w:rsidP="00703278">
      <w:pPr>
        <w:pStyle w:val="ListParagraph"/>
        <w:ind w:left="360"/>
        <w:rPr>
          <w:sz w:val="22"/>
          <w:szCs w:val="22"/>
        </w:rPr>
      </w:pPr>
    </w:p>
    <w:p w:rsidR="00703278" w:rsidRPr="002A244E" w:rsidRDefault="00703278" w:rsidP="00703278">
      <w:pPr>
        <w:pStyle w:val="ListParagraph"/>
        <w:numPr>
          <w:ilvl w:val="0"/>
          <w:numId w:val="2"/>
        </w:numPr>
        <w:rPr>
          <w:sz w:val="22"/>
          <w:szCs w:val="22"/>
        </w:rPr>
      </w:pPr>
      <w:r w:rsidRPr="002A244E">
        <w:rPr>
          <w:sz w:val="22"/>
          <w:szCs w:val="22"/>
        </w:rPr>
        <w:t xml:space="preserve">What </w:t>
      </w:r>
      <w:r>
        <w:rPr>
          <w:sz w:val="22"/>
          <w:szCs w:val="22"/>
        </w:rPr>
        <w:t xml:space="preserve">information and support do mentors </w:t>
      </w:r>
      <w:r w:rsidRPr="002A244E">
        <w:rPr>
          <w:sz w:val="22"/>
          <w:szCs w:val="22"/>
        </w:rPr>
        <w:t>need from their principals, and what information do mentors need to provide to their principals?</w:t>
      </w:r>
    </w:p>
    <w:p w:rsidR="00703278" w:rsidRDefault="00703278" w:rsidP="00703278">
      <w:pPr>
        <w:pStyle w:val="ListParagraph"/>
        <w:rPr>
          <w:sz w:val="22"/>
          <w:szCs w:val="22"/>
        </w:rPr>
      </w:pPr>
    </w:p>
    <w:p w:rsidR="00703278" w:rsidRDefault="00703278" w:rsidP="00703278">
      <w:pPr>
        <w:pStyle w:val="ListParagraph"/>
        <w:rPr>
          <w:sz w:val="22"/>
          <w:szCs w:val="22"/>
        </w:rPr>
      </w:pPr>
    </w:p>
    <w:p w:rsidR="00703278" w:rsidRDefault="00703278" w:rsidP="00703278">
      <w:pPr>
        <w:pStyle w:val="ListParagraph"/>
        <w:numPr>
          <w:ilvl w:val="0"/>
          <w:numId w:val="2"/>
        </w:numPr>
        <w:rPr>
          <w:sz w:val="22"/>
          <w:szCs w:val="22"/>
        </w:rPr>
      </w:pPr>
      <w:r>
        <w:rPr>
          <w:sz w:val="22"/>
          <w:szCs w:val="22"/>
        </w:rPr>
        <w:t>What information and support does the district liaison need to provide to schools—both to principals and mentors, and what kinds of information do these individuals need to provide to the liaison?</w:t>
      </w:r>
    </w:p>
    <w:p w:rsidR="00703278" w:rsidRDefault="00703278" w:rsidP="00703278">
      <w:pPr>
        <w:rPr>
          <w:sz w:val="22"/>
          <w:szCs w:val="22"/>
        </w:rPr>
      </w:pPr>
    </w:p>
    <w:p w:rsidR="00703278" w:rsidRPr="002A244E" w:rsidRDefault="00703278" w:rsidP="00703278">
      <w:pPr>
        <w:rPr>
          <w:sz w:val="22"/>
          <w:szCs w:val="22"/>
        </w:rPr>
      </w:pPr>
    </w:p>
    <w:p w:rsidR="00703278" w:rsidRDefault="00703278" w:rsidP="00703278">
      <w:pPr>
        <w:pStyle w:val="ListParagraph"/>
        <w:numPr>
          <w:ilvl w:val="0"/>
          <w:numId w:val="2"/>
        </w:numPr>
        <w:rPr>
          <w:sz w:val="22"/>
          <w:szCs w:val="22"/>
        </w:rPr>
      </w:pPr>
      <w:r>
        <w:rPr>
          <w:sz w:val="22"/>
          <w:szCs w:val="22"/>
        </w:rPr>
        <w:t>Finally, what information and support can the SDE provide to the district liaison (beyond routine communications about program guidelines, etc.)?</w:t>
      </w:r>
    </w:p>
    <w:p w:rsidR="00703278" w:rsidRDefault="00703278" w:rsidP="00703278">
      <w:pPr>
        <w:rPr>
          <w:sz w:val="22"/>
          <w:szCs w:val="22"/>
        </w:rPr>
      </w:pPr>
    </w:p>
    <w:p w:rsidR="00703278" w:rsidRDefault="00703278" w:rsidP="00703278">
      <w:pPr>
        <w:ind w:left="360"/>
        <w:rPr>
          <w:sz w:val="22"/>
          <w:szCs w:val="22"/>
        </w:rPr>
      </w:pPr>
      <w:r>
        <w:rPr>
          <w:sz w:val="22"/>
          <w:szCs w:val="22"/>
        </w:rPr>
        <w:tab/>
      </w:r>
    </w:p>
    <w:p w:rsidR="00703278" w:rsidRPr="00075431" w:rsidRDefault="00703278" w:rsidP="00703278">
      <w:pPr>
        <w:pStyle w:val="ListParagraph"/>
        <w:numPr>
          <w:ilvl w:val="0"/>
          <w:numId w:val="1"/>
        </w:numPr>
        <w:ind w:left="360"/>
        <w:rPr>
          <w:sz w:val="22"/>
          <w:szCs w:val="22"/>
        </w:rPr>
      </w:pPr>
      <w:r>
        <w:rPr>
          <w:sz w:val="22"/>
          <w:szCs w:val="22"/>
        </w:rPr>
        <w:t xml:space="preserve">How are you supporting mentors in your district? What resources have you developed for use by mentors and new teachers? What strategies are you using to ensure that both parties to the process understand their roles and are actively engaged in the mentoring process? </w:t>
      </w:r>
      <w:r w:rsidRPr="00075431">
        <w:rPr>
          <w:i/>
          <w:sz w:val="22"/>
          <w:szCs w:val="22"/>
        </w:rPr>
        <w:t>[</w:t>
      </w:r>
      <w:r w:rsidRPr="00075431">
        <w:rPr>
          <w:i/>
          <w:sz w:val="22"/>
          <w:szCs w:val="22"/>
          <w:u w:val="single"/>
        </w:rPr>
        <w:t>Note</w:t>
      </w:r>
      <w:r w:rsidRPr="00075431">
        <w:rPr>
          <w:i/>
          <w:sz w:val="22"/>
          <w:szCs w:val="22"/>
        </w:rPr>
        <w:t>: Please write the district name beside best practices that emerge during your conversations.]</w:t>
      </w:r>
      <w:r>
        <w:rPr>
          <w:sz w:val="22"/>
          <w:szCs w:val="22"/>
        </w:rPr>
        <w:t xml:space="preserve"> </w:t>
      </w:r>
    </w:p>
    <w:p w:rsidR="00703278" w:rsidRPr="00075431" w:rsidRDefault="00703278" w:rsidP="00703278">
      <w:pPr>
        <w:rPr>
          <w:sz w:val="22"/>
          <w:szCs w:val="22"/>
        </w:rPr>
      </w:pPr>
    </w:p>
    <w:tbl>
      <w:tblPr>
        <w:tblStyle w:val="TableGrid"/>
        <w:tblW w:w="0" w:type="auto"/>
        <w:tblInd w:w="360" w:type="dxa"/>
        <w:tblLook w:val="04A0" w:firstRow="1" w:lastRow="0" w:firstColumn="1" w:lastColumn="0" w:noHBand="0" w:noVBand="1"/>
      </w:tblPr>
      <w:tblGrid>
        <w:gridCol w:w="4818"/>
        <w:gridCol w:w="4816"/>
      </w:tblGrid>
      <w:tr w:rsidR="00703278" w:rsidTr="00E61E60">
        <w:tc>
          <w:tcPr>
            <w:tcW w:w="5035" w:type="dxa"/>
          </w:tcPr>
          <w:p w:rsidR="00703278" w:rsidRDefault="00703278" w:rsidP="00E61E60">
            <w:pPr>
              <w:pStyle w:val="ListParagraph"/>
              <w:ind w:left="0"/>
              <w:rPr>
                <w:sz w:val="22"/>
                <w:szCs w:val="22"/>
              </w:rPr>
            </w:pPr>
            <w:r>
              <w:rPr>
                <w:sz w:val="22"/>
                <w:szCs w:val="22"/>
              </w:rPr>
              <w:t xml:space="preserve">Specific Resources </w:t>
            </w:r>
          </w:p>
        </w:tc>
        <w:tc>
          <w:tcPr>
            <w:tcW w:w="5035" w:type="dxa"/>
          </w:tcPr>
          <w:p w:rsidR="00703278" w:rsidRDefault="00703278" w:rsidP="00E61E60">
            <w:pPr>
              <w:pStyle w:val="ListParagraph"/>
              <w:ind w:left="0"/>
              <w:rPr>
                <w:sz w:val="22"/>
                <w:szCs w:val="22"/>
              </w:rPr>
            </w:pPr>
            <w:r>
              <w:rPr>
                <w:sz w:val="22"/>
                <w:szCs w:val="22"/>
              </w:rPr>
              <w:t>Effective Strategies</w:t>
            </w:r>
          </w:p>
        </w:tc>
      </w:tr>
      <w:tr w:rsidR="00703278" w:rsidTr="00E61E60">
        <w:tc>
          <w:tcPr>
            <w:tcW w:w="5035" w:type="dxa"/>
          </w:tcPr>
          <w:p w:rsidR="00703278" w:rsidRDefault="00703278" w:rsidP="00E61E60">
            <w:pPr>
              <w:pStyle w:val="ListParagraph"/>
              <w:ind w:left="0"/>
              <w:rPr>
                <w:sz w:val="22"/>
                <w:szCs w:val="22"/>
              </w:rPr>
            </w:pPr>
          </w:p>
          <w:p w:rsidR="00703278" w:rsidRDefault="00703278" w:rsidP="00E61E60">
            <w:pPr>
              <w:pStyle w:val="ListParagraph"/>
              <w:ind w:left="0"/>
              <w:rPr>
                <w:sz w:val="22"/>
                <w:szCs w:val="22"/>
              </w:rPr>
            </w:pPr>
          </w:p>
        </w:tc>
        <w:tc>
          <w:tcPr>
            <w:tcW w:w="5035" w:type="dxa"/>
          </w:tcPr>
          <w:p w:rsidR="00703278" w:rsidRDefault="00703278" w:rsidP="00E61E60">
            <w:pPr>
              <w:pStyle w:val="ListParagraph"/>
              <w:ind w:left="0"/>
              <w:rPr>
                <w:sz w:val="22"/>
                <w:szCs w:val="22"/>
              </w:rPr>
            </w:pPr>
          </w:p>
        </w:tc>
      </w:tr>
    </w:tbl>
    <w:p w:rsidR="00703278" w:rsidRPr="00075431" w:rsidRDefault="00703278" w:rsidP="00703278">
      <w:pPr>
        <w:rPr>
          <w:sz w:val="22"/>
          <w:szCs w:val="22"/>
        </w:rPr>
      </w:pPr>
    </w:p>
    <w:p w:rsidR="00703278" w:rsidRDefault="00703278" w:rsidP="00703278">
      <w:pPr>
        <w:pStyle w:val="ListParagraph"/>
        <w:numPr>
          <w:ilvl w:val="0"/>
          <w:numId w:val="1"/>
        </w:numPr>
        <w:ind w:left="360"/>
        <w:rPr>
          <w:sz w:val="22"/>
          <w:szCs w:val="22"/>
        </w:rPr>
      </w:pPr>
      <w:r>
        <w:rPr>
          <w:sz w:val="22"/>
          <w:szCs w:val="22"/>
        </w:rPr>
        <w:t xml:space="preserve">As you reflect on the past year (or as you look to the year ahead), what do you believe to be the greatest challenges confronting </w:t>
      </w:r>
      <w:r w:rsidRPr="00E4408B">
        <w:rPr>
          <w:b/>
          <w:sz w:val="22"/>
          <w:szCs w:val="22"/>
        </w:rPr>
        <w:t>mentors</w:t>
      </w:r>
      <w:r>
        <w:rPr>
          <w:sz w:val="22"/>
          <w:szCs w:val="22"/>
        </w:rPr>
        <w:t xml:space="preserve"> in your districts? What ideas do you have for assisting mentors in addressing these challenges?</w:t>
      </w:r>
    </w:p>
    <w:p w:rsidR="00703278" w:rsidRPr="00075431" w:rsidRDefault="00703278" w:rsidP="00703278">
      <w:pPr>
        <w:rPr>
          <w:sz w:val="22"/>
          <w:szCs w:val="22"/>
        </w:rPr>
      </w:pPr>
    </w:p>
    <w:tbl>
      <w:tblPr>
        <w:tblStyle w:val="TableGrid"/>
        <w:tblW w:w="0" w:type="auto"/>
        <w:tblInd w:w="360" w:type="dxa"/>
        <w:tblLook w:val="04A0" w:firstRow="1" w:lastRow="0" w:firstColumn="1" w:lastColumn="0" w:noHBand="0" w:noVBand="1"/>
      </w:tblPr>
      <w:tblGrid>
        <w:gridCol w:w="4819"/>
        <w:gridCol w:w="4815"/>
      </w:tblGrid>
      <w:tr w:rsidR="00703278" w:rsidTr="00E61E60">
        <w:tc>
          <w:tcPr>
            <w:tcW w:w="5035" w:type="dxa"/>
          </w:tcPr>
          <w:p w:rsidR="00703278" w:rsidRDefault="00703278" w:rsidP="00E61E60">
            <w:pPr>
              <w:pStyle w:val="ListParagraph"/>
              <w:ind w:left="0"/>
              <w:rPr>
                <w:sz w:val="22"/>
                <w:szCs w:val="22"/>
              </w:rPr>
            </w:pPr>
            <w:r>
              <w:rPr>
                <w:sz w:val="22"/>
                <w:szCs w:val="22"/>
              </w:rPr>
              <w:t>Challenges for Mentors</w:t>
            </w:r>
          </w:p>
        </w:tc>
        <w:tc>
          <w:tcPr>
            <w:tcW w:w="5035" w:type="dxa"/>
          </w:tcPr>
          <w:p w:rsidR="00703278" w:rsidRDefault="00703278" w:rsidP="00E61E60">
            <w:pPr>
              <w:pStyle w:val="ListParagraph"/>
              <w:ind w:left="0"/>
              <w:rPr>
                <w:sz w:val="22"/>
                <w:szCs w:val="22"/>
              </w:rPr>
            </w:pPr>
            <w:r>
              <w:rPr>
                <w:sz w:val="22"/>
                <w:szCs w:val="22"/>
              </w:rPr>
              <w:t>Possible Strategies to Address Each Challenge</w:t>
            </w:r>
          </w:p>
        </w:tc>
      </w:tr>
      <w:tr w:rsidR="00703278" w:rsidTr="00E61E60">
        <w:tc>
          <w:tcPr>
            <w:tcW w:w="5035" w:type="dxa"/>
          </w:tcPr>
          <w:p w:rsidR="00703278" w:rsidRDefault="00703278" w:rsidP="00E61E60">
            <w:pPr>
              <w:pStyle w:val="ListParagraph"/>
              <w:ind w:left="0"/>
              <w:rPr>
                <w:sz w:val="22"/>
                <w:szCs w:val="22"/>
              </w:rPr>
            </w:pPr>
          </w:p>
          <w:p w:rsidR="00703278" w:rsidRDefault="00703278" w:rsidP="00E61E60">
            <w:pPr>
              <w:pStyle w:val="ListParagraph"/>
              <w:ind w:left="0"/>
              <w:rPr>
                <w:sz w:val="22"/>
                <w:szCs w:val="22"/>
              </w:rPr>
            </w:pPr>
          </w:p>
          <w:p w:rsidR="00703278" w:rsidRDefault="00703278" w:rsidP="00E61E60">
            <w:pPr>
              <w:pStyle w:val="ListParagraph"/>
              <w:ind w:left="0"/>
              <w:rPr>
                <w:sz w:val="22"/>
                <w:szCs w:val="22"/>
              </w:rPr>
            </w:pPr>
          </w:p>
        </w:tc>
        <w:tc>
          <w:tcPr>
            <w:tcW w:w="5035" w:type="dxa"/>
          </w:tcPr>
          <w:p w:rsidR="00703278" w:rsidRDefault="00703278" w:rsidP="00E61E60">
            <w:pPr>
              <w:pStyle w:val="ListParagraph"/>
              <w:ind w:left="0"/>
              <w:rPr>
                <w:sz w:val="22"/>
                <w:szCs w:val="22"/>
              </w:rPr>
            </w:pPr>
          </w:p>
        </w:tc>
      </w:tr>
    </w:tbl>
    <w:p w:rsidR="00703278" w:rsidRDefault="00703278" w:rsidP="00703278">
      <w:pPr>
        <w:pStyle w:val="ListParagraph"/>
        <w:ind w:left="360"/>
        <w:rPr>
          <w:sz w:val="22"/>
          <w:szCs w:val="22"/>
        </w:rPr>
      </w:pPr>
    </w:p>
    <w:p w:rsidR="00703278" w:rsidRPr="00075431" w:rsidRDefault="00703278" w:rsidP="00703278">
      <w:pPr>
        <w:pStyle w:val="ListParagraph"/>
        <w:numPr>
          <w:ilvl w:val="0"/>
          <w:numId w:val="1"/>
        </w:numPr>
        <w:ind w:left="360"/>
        <w:rPr>
          <w:sz w:val="22"/>
          <w:szCs w:val="22"/>
        </w:rPr>
      </w:pPr>
      <w:r w:rsidRPr="00075431">
        <w:rPr>
          <w:sz w:val="22"/>
          <w:szCs w:val="22"/>
        </w:rPr>
        <w:t>As you reflect on the past year</w:t>
      </w:r>
      <w:r>
        <w:rPr>
          <w:sz w:val="22"/>
          <w:szCs w:val="22"/>
        </w:rPr>
        <w:t xml:space="preserve"> (or look ahead to this year)</w:t>
      </w:r>
      <w:r w:rsidRPr="00075431">
        <w:rPr>
          <w:sz w:val="22"/>
          <w:szCs w:val="22"/>
        </w:rPr>
        <w:t xml:space="preserve">, what do you believe to be the greatest challenges </w:t>
      </w:r>
      <w:r>
        <w:rPr>
          <w:sz w:val="22"/>
          <w:szCs w:val="22"/>
        </w:rPr>
        <w:t>confronting</w:t>
      </w:r>
      <w:r w:rsidRPr="00075431">
        <w:rPr>
          <w:sz w:val="22"/>
          <w:szCs w:val="22"/>
        </w:rPr>
        <w:t xml:space="preserve"> </w:t>
      </w:r>
      <w:r w:rsidRPr="00E4408B">
        <w:rPr>
          <w:b/>
          <w:sz w:val="22"/>
          <w:szCs w:val="22"/>
        </w:rPr>
        <w:t>new teachers</w:t>
      </w:r>
      <w:r w:rsidRPr="00075431">
        <w:rPr>
          <w:sz w:val="22"/>
          <w:szCs w:val="22"/>
        </w:rPr>
        <w:t xml:space="preserve"> in your districts? </w:t>
      </w:r>
      <w:r>
        <w:rPr>
          <w:sz w:val="22"/>
          <w:szCs w:val="22"/>
        </w:rPr>
        <w:t xml:space="preserve">How can those involved in the mentoring </w:t>
      </w:r>
      <w:bookmarkStart w:id="0" w:name="_GoBack"/>
      <w:bookmarkEnd w:id="0"/>
      <w:r>
        <w:rPr>
          <w:sz w:val="22"/>
          <w:szCs w:val="22"/>
        </w:rPr>
        <w:t>program assist new teachers in successfully meeting these challenges?</w:t>
      </w:r>
    </w:p>
    <w:p w:rsidR="00703278" w:rsidRPr="00075431" w:rsidRDefault="00703278" w:rsidP="00703278">
      <w:pPr>
        <w:rPr>
          <w:sz w:val="22"/>
          <w:szCs w:val="22"/>
        </w:rPr>
      </w:pPr>
    </w:p>
    <w:tbl>
      <w:tblPr>
        <w:tblStyle w:val="TableGrid"/>
        <w:tblW w:w="0" w:type="auto"/>
        <w:tblInd w:w="360" w:type="dxa"/>
        <w:tblLook w:val="04A0" w:firstRow="1" w:lastRow="0" w:firstColumn="1" w:lastColumn="0" w:noHBand="0" w:noVBand="1"/>
      </w:tblPr>
      <w:tblGrid>
        <w:gridCol w:w="4819"/>
        <w:gridCol w:w="4815"/>
      </w:tblGrid>
      <w:tr w:rsidR="00703278" w:rsidTr="00E61E60">
        <w:tc>
          <w:tcPr>
            <w:tcW w:w="5035" w:type="dxa"/>
          </w:tcPr>
          <w:p w:rsidR="00703278" w:rsidRDefault="00703278" w:rsidP="00E61E60">
            <w:pPr>
              <w:pStyle w:val="ListParagraph"/>
              <w:ind w:left="0"/>
              <w:rPr>
                <w:sz w:val="22"/>
                <w:szCs w:val="22"/>
              </w:rPr>
            </w:pPr>
            <w:r>
              <w:rPr>
                <w:sz w:val="22"/>
                <w:szCs w:val="22"/>
              </w:rPr>
              <w:t>Challenges for New Teachers</w:t>
            </w:r>
          </w:p>
        </w:tc>
        <w:tc>
          <w:tcPr>
            <w:tcW w:w="5035" w:type="dxa"/>
          </w:tcPr>
          <w:p w:rsidR="00703278" w:rsidRDefault="00703278" w:rsidP="00E61E60">
            <w:pPr>
              <w:pStyle w:val="ListParagraph"/>
              <w:ind w:left="0"/>
              <w:rPr>
                <w:sz w:val="22"/>
                <w:szCs w:val="22"/>
              </w:rPr>
            </w:pPr>
            <w:r>
              <w:rPr>
                <w:sz w:val="22"/>
                <w:szCs w:val="22"/>
              </w:rPr>
              <w:t>Possible Strategies to Address Each Challenge</w:t>
            </w:r>
          </w:p>
        </w:tc>
      </w:tr>
      <w:tr w:rsidR="00703278" w:rsidTr="00E61E60">
        <w:tc>
          <w:tcPr>
            <w:tcW w:w="5035" w:type="dxa"/>
          </w:tcPr>
          <w:p w:rsidR="00703278" w:rsidRDefault="00703278" w:rsidP="00E61E60">
            <w:pPr>
              <w:pStyle w:val="ListParagraph"/>
              <w:ind w:left="0"/>
              <w:rPr>
                <w:sz w:val="22"/>
                <w:szCs w:val="22"/>
              </w:rPr>
            </w:pPr>
          </w:p>
          <w:p w:rsidR="00703278" w:rsidRDefault="00703278" w:rsidP="00E61E60">
            <w:pPr>
              <w:pStyle w:val="ListParagraph"/>
              <w:ind w:left="0"/>
              <w:rPr>
                <w:sz w:val="22"/>
                <w:szCs w:val="22"/>
              </w:rPr>
            </w:pPr>
          </w:p>
          <w:p w:rsidR="00703278" w:rsidRDefault="00703278" w:rsidP="00E61E60">
            <w:pPr>
              <w:pStyle w:val="ListParagraph"/>
              <w:ind w:left="0"/>
              <w:rPr>
                <w:sz w:val="22"/>
                <w:szCs w:val="22"/>
              </w:rPr>
            </w:pPr>
          </w:p>
        </w:tc>
        <w:tc>
          <w:tcPr>
            <w:tcW w:w="5035" w:type="dxa"/>
          </w:tcPr>
          <w:p w:rsidR="00703278" w:rsidRDefault="00703278" w:rsidP="00E61E60">
            <w:pPr>
              <w:pStyle w:val="ListParagraph"/>
              <w:ind w:left="0"/>
              <w:rPr>
                <w:sz w:val="22"/>
                <w:szCs w:val="22"/>
              </w:rPr>
            </w:pPr>
          </w:p>
        </w:tc>
      </w:tr>
    </w:tbl>
    <w:p w:rsidR="00703278" w:rsidRDefault="00703278" w:rsidP="00703278">
      <w:pPr>
        <w:pStyle w:val="ListParagraph"/>
        <w:ind w:left="360"/>
        <w:rPr>
          <w:sz w:val="22"/>
          <w:szCs w:val="22"/>
        </w:rPr>
      </w:pPr>
    </w:p>
    <w:p w:rsidR="00703278" w:rsidRDefault="00703278" w:rsidP="00703278">
      <w:pPr>
        <w:sectPr w:rsidR="00703278" w:rsidSect="00B169A9">
          <w:pgSz w:w="12240" w:h="15840"/>
          <w:pgMar w:top="1080" w:right="1022" w:bottom="1080" w:left="1440" w:header="720" w:footer="720" w:gutter="0"/>
          <w:cols w:space="720"/>
          <w:docGrid w:linePitch="326"/>
        </w:sectPr>
      </w:pPr>
    </w:p>
    <w:p w:rsidR="00482FD7" w:rsidRDefault="00B3092A" w:rsidP="00703278"/>
    <w:sectPr w:rsidR="00482FD7" w:rsidSect="003661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91495"/>
    <w:multiLevelType w:val="hybridMultilevel"/>
    <w:tmpl w:val="95B8259A"/>
    <w:lvl w:ilvl="0" w:tplc="E5383BC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83FF2"/>
    <w:multiLevelType w:val="hybridMultilevel"/>
    <w:tmpl w:val="DD78C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78"/>
    <w:rsid w:val="00366111"/>
    <w:rsid w:val="00442D35"/>
    <w:rsid w:val="00703278"/>
    <w:rsid w:val="00B2784C"/>
    <w:rsid w:val="00B3092A"/>
    <w:rsid w:val="00FB2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78"/>
    <w:rPr>
      <w:rFonts w:eastAsia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278"/>
    <w:pPr>
      <w:ind w:left="720"/>
      <w:contextualSpacing/>
    </w:pPr>
  </w:style>
  <w:style w:type="table" w:styleId="TableGrid">
    <w:name w:val="Table Grid"/>
    <w:basedOn w:val="TableNormal"/>
    <w:uiPriority w:val="59"/>
    <w:rsid w:val="0070327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78"/>
    <w:rPr>
      <w:rFonts w:eastAsia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278"/>
    <w:pPr>
      <w:ind w:left="720"/>
      <w:contextualSpacing/>
    </w:pPr>
  </w:style>
  <w:style w:type="table" w:styleId="TableGrid">
    <w:name w:val="Table Grid"/>
    <w:basedOn w:val="TableNormal"/>
    <w:uiPriority w:val="59"/>
    <w:rsid w:val="0070327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1679</Characters>
  <Application>Microsoft Macintosh Word</Application>
  <DocSecurity>0</DocSecurity>
  <Lines>13</Lines>
  <Paragraphs>3</Paragraphs>
  <ScaleCrop>false</ScaleCrop>
  <Company>A+ Education Foundation</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Gassenheimer</dc:creator>
  <cp:keywords/>
  <dc:description/>
  <cp:lastModifiedBy>John Norton</cp:lastModifiedBy>
  <cp:revision>2</cp:revision>
  <dcterms:created xsi:type="dcterms:W3CDTF">2017-09-14T01:48:00Z</dcterms:created>
  <dcterms:modified xsi:type="dcterms:W3CDTF">2017-09-14T01:48:00Z</dcterms:modified>
</cp:coreProperties>
</file>