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9C72404" w14:textId="77777777" w:rsidR="00806D6D" w:rsidRDefault="00806D6D" w:rsidP="00806D6D">
      <w:pPr>
        <w:spacing w:after="0" w:line="240" w:lineRule="auto"/>
        <w:rPr>
          <w:rFonts w:asciiTheme="majorHAnsi" w:hAnsiTheme="majorHAnsi"/>
          <w:sz w:val="24"/>
          <w:szCs w:val="24"/>
        </w:rPr>
      </w:pPr>
      <w:bookmarkStart w:id="0" w:name="_GoBack"/>
      <w:bookmarkEnd w:id="0"/>
      <w:r>
        <w:rPr>
          <w:rFonts w:asciiTheme="majorHAnsi" w:hAnsiTheme="majorHAnsi"/>
          <w:b/>
          <w:sz w:val="24"/>
          <w:szCs w:val="24"/>
        </w:rPr>
        <w:t>Think-Puzzle-Explore.</w:t>
      </w:r>
      <w:r>
        <w:rPr>
          <w:rFonts w:asciiTheme="majorHAnsi" w:hAnsiTheme="majorHAnsi"/>
          <w:sz w:val="24"/>
          <w:szCs w:val="24"/>
        </w:rPr>
        <w:t xml:space="preserve">  </w:t>
      </w:r>
      <w:r w:rsidR="00DC1023">
        <w:rPr>
          <w:rFonts w:asciiTheme="majorHAnsi" w:hAnsiTheme="majorHAnsi"/>
          <w:sz w:val="24"/>
          <w:szCs w:val="24"/>
        </w:rPr>
        <w:t>As you read your selected chapter</w:t>
      </w:r>
      <w:r w:rsidR="00E01620">
        <w:rPr>
          <w:rFonts w:asciiTheme="majorHAnsi" w:hAnsiTheme="majorHAnsi"/>
          <w:sz w:val="24"/>
          <w:szCs w:val="24"/>
        </w:rPr>
        <w:t xml:space="preserve"> (“Celebrations of Learning,” Ch. 6 or “Passage Presentations with Portfolios</w:t>
      </w:r>
      <w:r w:rsidR="00DC1023">
        <w:rPr>
          <w:rFonts w:asciiTheme="majorHAnsi" w:hAnsiTheme="majorHAnsi"/>
          <w:sz w:val="24"/>
          <w:szCs w:val="24"/>
        </w:rPr>
        <w:t>,</w:t>
      </w:r>
      <w:r w:rsidR="00E01620">
        <w:rPr>
          <w:rFonts w:asciiTheme="majorHAnsi" w:hAnsiTheme="majorHAnsi"/>
          <w:sz w:val="24"/>
          <w:szCs w:val="24"/>
        </w:rPr>
        <w:t>” Ch. 7)</w:t>
      </w:r>
      <w:proofErr w:type="gramStart"/>
      <w:r w:rsidR="00E01620">
        <w:rPr>
          <w:rFonts w:asciiTheme="majorHAnsi" w:hAnsiTheme="majorHAnsi"/>
          <w:sz w:val="24"/>
          <w:szCs w:val="24"/>
        </w:rPr>
        <w:t xml:space="preserve">, </w:t>
      </w:r>
      <w:r w:rsidR="00DC1023">
        <w:rPr>
          <w:rFonts w:asciiTheme="majorHAnsi" w:hAnsiTheme="majorHAnsi"/>
          <w:sz w:val="24"/>
          <w:szCs w:val="24"/>
        </w:rPr>
        <w:t xml:space="preserve"> identify</w:t>
      </w:r>
      <w:proofErr w:type="gramEnd"/>
      <w:r w:rsidR="00DC1023">
        <w:rPr>
          <w:rFonts w:asciiTheme="majorHAnsi" w:hAnsiTheme="majorHAnsi"/>
          <w:sz w:val="24"/>
          <w:szCs w:val="24"/>
        </w:rPr>
        <w:t xml:space="preserve"> 3-5 “big ideas,” concepts or practices t</w:t>
      </w:r>
      <w:r w:rsidR="00E01620">
        <w:rPr>
          <w:rFonts w:asciiTheme="majorHAnsi" w:hAnsiTheme="majorHAnsi"/>
          <w:sz w:val="24"/>
          <w:szCs w:val="24"/>
        </w:rPr>
        <w:t>hat</w:t>
      </w:r>
      <w:r w:rsidR="00DC1023">
        <w:rPr>
          <w:rFonts w:asciiTheme="majorHAnsi" w:hAnsiTheme="majorHAnsi"/>
          <w:sz w:val="24"/>
          <w:szCs w:val="24"/>
        </w:rPr>
        <w:t xml:space="preserve"> you believe important</w:t>
      </w:r>
      <w:r w:rsidR="00596486">
        <w:rPr>
          <w:rFonts w:asciiTheme="majorHAnsi" w:hAnsiTheme="majorHAnsi"/>
          <w:sz w:val="24"/>
          <w:szCs w:val="24"/>
        </w:rPr>
        <w:t xml:space="preserve"> and hold potential for your </w:t>
      </w:r>
      <w:r w:rsidR="00781C4F">
        <w:rPr>
          <w:rFonts w:asciiTheme="majorHAnsi" w:hAnsiTheme="majorHAnsi"/>
          <w:sz w:val="24"/>
          <w:szCs w:val="24"/>
        </w:rPr>
        <w:t xml:space="preserve">school community. Record each idea in column </w:t>
      </w:r>
      <w:r w:rsidR="00EE0EAE">
        <w:rPr>
          <w:rFonts w:asciiTheme="majorHAnsi" w:hAnsiTheme="majorHAnsi"/>
          <w:sz w:val="24"/>
          <w:szCs w:val="24"/>
        </w:rPr>
        <w:t>1</w:t>
      </w:r>
      <w:r w:rsidR="00E01620">
        <w:rPr>
          <w:rFonts w:asciiTheme="majorHAnsi" w:hAnsiTheme="majorHAnsi"/>
          <w:sz w:val="24"/>
          <w:szCs w:val="24"/>
        </w:rPr>
        <w:t xml:space="preserve">. For each identified idea, </w:t>
      </w:r>
      <w:r w:rsidR="00EE0EAE">
        <w:rPr>
          <w:rFonts w:asciiTheme="majorHAnsi" w:hAnsiTheme="majorHAnsi"/>
          <w:sz w:val="24"/>
          <w:szCs w:val="24"/>
        </w:rPr>
        <w:t xml:space="preserve">reflect to </w:t>
      </w:r>
      <w:r w:rsidR="00B13694">
        <w:rPr>
          <w:rFonts w:asciiTheme="majorHAnsi" w:hAnsiTheme="majorHAnsi"/>
          <w:sz w:val="24"/>
          <w:szCs w:val="24"/>
        </w:rPr>
        <w:t>identify (1) what you</w:t>
      </w:r>
      <w:r w:rsidR="00E01620">
        <w:rPr>
          <w:rFonts w:asciiTheme="majorHAnsi" w:hAnsiTheme="majorHAnsi"/>
          <w:sz w:val="24"/>
          <w:szCs w:val="24"/>
        </w:rPr>
        <w:t xml:space="preserve"> THINK you know about this idea</w:t>
      </w:r>
      <w:r w:rsidR="00B13694">
        <w:rPr>
          <w:rFonts w:asciiTheme="majorHAnsi" w:hAnsiTheme="majorHAnsi"/>
          <w:sz w:val="24"/>
          <w:szCs w:val="24"/>
        </w:rPr>
        <w:t xml:space="preserve">, (2) what PUZZLES you, and (3) how you </w:t>
      </w:r>
      <w:r w:rsidR="00E01620">
        <w:rPr>
          <w:rFonts w:asciiTheme="majorHAnsi" w:hAnsiTheme="majorHAnsi"/>
          <w:sz w:val="24"/>
          <w:szCs w:val="24"/>
        </w:rPr>
        <w:t>might further explore this idea. You will use your ideas and thinking to share with others who’ve selected the same chapter as you.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98"/>
        <w:gridCol w:w="2880"/>
        <w:gridCol w:w="2880"/>
        <w:gridCol w:w="2718"/>
      </w:tblGrid>
      <w:tr w:rsidR="00806D6D" w14:paraId="6CDFE114" w14:textId="77777777">
        <w:tc>
          <w:tcPr>
            <w:tcW w:w="4698" w:type="dxa"/>
          </w:tcPr>
          <w:p w14:paraId="37BD5DDC" w14:textId="77777777" w:rsidR="00806D6D" w:rsidRPr="00806D6D" w:rsidRDefault="005F05EE" w:rsidP="00806D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“BIG IDEAS”</w:t>
            </w:r>
          </w:p>
        </w:tc>
        <w:tc>
          <w:tcPr>
            <w:tcW w:w="2880" w:type="dxa"/>
          </w:tcPr>
          <w:p w14:paraId="76C6816F" w14:textId="77777777" w:rsidR="00806D6D" w:rsidRDefault="00806D6D" w:rsidP="00806D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THINK:   </w:t>
            </w:r>
          </w:p>
          <w:p w14:paraId="3860683A" w14:textId="77777777" w:rsidR="00806D6D" w:rsidRPr="00806D6D" w:rsidRDefault="00806D6D" w:rsidP="00806D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What do I </w:t>
            </w:r>
            <w:r w:rsidRPr="00815648">
              <w:rPr>
                <w:rFonts w:asciiTheme="majorHAnsi" w:hAnsiTheme="majorHAnsi"/>
                <w:b/>
                <w:i/>
                <w:sz w:val="24"/>
                <w:szCs w:val="24"/>
              </w:rPr>
              <w:t xml:space="preserve">think 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I know about this?</w:t>
            </w:r>
          </w:p>
        </w:tc>
        <w:tc>
          <w:tcPr>
            <w:tcW w:w="2880" w:type="dxa"/>
          </w:tcPr>
          <w:p w14:paraId="658B37EF" w14:textId="77777777" w:rsidR="00806D6D" w:rsidRDefault="00806D6D" w:rsidP="00806D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PUZZLE:  </w:t>
            </w:r>
          </w:p>
          <w:p w14:paraId="28EDB4E0" w14:textId="77777777" w:rsidR="00806D6D" w:rsidRPr="00806D6D" w:rsidRDefault="00806D6D" w:rsidP="00B172BC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What </w:t>
            </w:r>
            <w:r w:rsidR="00B172BC">
              <w:rPr>
                <w:rFonts w:asciiTheme="majorHAnsi" w:hAnsiTheme="majorHAnsi"/>
                <w:b/>
                <w:sz w:val="24"/>
                <w:szCs w:val="24"/>
              </w:rPr>
              <w:t xml:space="preserve">puzzles me </w:t>
            </w:r>
            <w:r w:rsidR="00A11800">
              <w:rPr>
                <w:rFonts w:asciiTheme="majorHAnsi" w:hAnsiTheme="majorHAnsi"/>
                <w:b/>
                <w:sz w:val="24"/>
                <w:szCs w:val="24"/>
              </w:rPr>
              <w:t>about this topic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?</w:t>
            </w:r>
          </w:p>
        </w:tc>
        <w:tc>
          <w:tcPr>
            <w:tcW w:w="2718" w:type="dxa"/>
          </w:tcPr>
          <w:p w14:paraId="4240C22D" w14:textId="77777777" w:rsidR="00806D6D" w:rsidRDefault="00806D6D" w:rsidP="00806D6D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EXPLORE:  </w:t>
            </w:r>
          </w:p>
          <w:p w14:paraId="49661928" w14:textId="77777777" w:rsidR="00806D6D" w:rsidRPr="00806D6D" w:rsidRDefault="00806D6D" w:rsidP="00815648">
            <w:pPr>
              <w:jc w:val="center"/>
              <w:rPr>
                <w:rFonts w:asciiTheme="majorHAnsi" w:hAnsiTheme="majorHAnsi"/>
                <w:b/>
                <w:sz w:val="24"/>
                <w:szCs w:val="24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 xml:space="preserve">How can we </w:t>
            </w:r>
            <w:r w:rsidR="00815648">
              <w:rPr>
                <w:rFonts w:asciiTheme="majorHAnsi" w:hAnsiTheme="majorHAnsi"/>
                <w:b/>
                <w:sz w:val="24"/>
                <w:szCs w:val="24"/>
              </w:rPr>
              <w:t>explore what puzzles us</w:t>
            </w:r>
            <w:r>
              <w:rPr>
                <w:rFonts w:asciiTheme="majorHAnsi" w:hAnsiTheme="majorHAnsi"/>
                <w:b/>
                <w:sz w:val="24"/>
                <w:szCs w:val="24"/>
              </w:rPr>
              <w:t>?</w:t>
            </w:r>
          </w:p>
        </w:tc>
      </w:tr>
      <w:tr w:rsidR="00806D6D" w14:paraId="22A30128" w14:textId="77777777">
        <w:tc>
          <w:tcPr>
            <w:tcW w:w="4698" w:type="dxa"/>
          </w:tcPr>
          <w:p w14:paraId="63CABC64" w14:textId="77777777" w:rsidR="00806D6D" w:rsidRPr="00806D6D" w:rsidRDefault="00806D6D" w:rsidP="00806D6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73AA398B" w14:textId="77777777" w:rsidR="00806D6D" w:rsidRDefault="00806D6D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46E74F1" w14:textId="77777777" w:rsidR="00A11800" w:rsidRDefault="00A11800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C892DAB" w14:textId="77777777" w:rsidR="00A11800" w:rsidRDefault="00A11800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5A9FD72" w14:textId="77777777" w:rsidR="00A11800" w:rsidRDefault="00A11800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56CCFDC" w14:textId="77777777" w:rsidR="00806D6D" w:rsidRDefault="00806D6D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18" w:type="dxa"/>
          </w:tcPr>
          <w:p w14:paraId="4A6F15C5" w14:textId="77777777" w:rsidR="00806D6D" w:rsidRDefault="00806D6D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6D6D" w14:paraId="6EAEBFCE" w14:textId="77777777">
        <w:tc>
          <w:tcPr>
            <w:tcW w:w="4698" w:type="dxa"/>
          </w:tcPr>
          <w:p w14:paraId="62702628" w14:textId="77777777" w:rsidR="00806D6D" w:rsidRPr="00806D6D" w:rsidRDefault="00806D6D" w:rsidP="00806D6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0374C971" w14:textId="77777777" w:rsidR="00806D6D" w:rsidRDefault="00806D6D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2609FA9" w14:textId="77777777" w:rsidR="00A11800" w:rsidRDefault="00A11800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3FD9E54B" w14:textId="77777777" w:rsidR="00A11800" w:rsidRDefault="00A11800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53E525A" w14:textId="77777777" w:rsidR="00A11800" w:rsidRDefault="00A11800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2EA13F2" w14:textId="77777777" w:rsidR="00806D6D" w:rsidRDefault="00806D6D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18" w:type="dxa"/>
          </w:tcPr>
          <w:p w14:paraId="490C0F2B" w14:textId="77777777" w:rsidR="00806D6D" w:rsidRDefault="00806D6D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6D6D" w14:paraId="323244FF" w14:textId="77777777">
        <w:tc>
          <w:tcPr>
            <w:tcW w:w="4698" w:type="dxa"/>
          </w:tcPr>
          <w:p w14:paraId="41014436" w14:textId="77777777" w:rsidR="00806D6D" w:rsidRPr="00806D6D" w:rsidRDefault="00806D6D" w:rsidP="00E016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68A2A78D" w14:textId="77777777" w:rsidR="00806D6D" w:rsidRDefault="00806D6D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4302C78E" w14:textId="77777777" w:rsidR="00A11800" w:rsidRDefault="00A11800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CAE6BAD" w14:textId="77777777" w:rsidR="00A11800" w:rsidRDefault="00A11800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2A65A490" w14:textId="77777777" w:rsidR="00A11800" w:rsidRDefault="00A11800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1867048D" w14:textId="77777777" w:rsidR="00806D6D" w:rsidRDefault="00806D6D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18" w:type="dxa"/>
          </w:tcPr>
          <w:p w14:paraId="43265FB4" w14:textId="77777777" w:rsidR="00806D6D" w:rsidRDefault="00806D6D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6D6D" w14:paraId="34815208" w14:textId="77777777">
        <w:tc>
          <w:tcPr>
            <w:tcW w:w="4698" w:type="dxa"/>
          </w:tcPr>
          <w:p w14:paraId="4D8DC4DA" w14:textId="77777777" w:rsidR="00806D6D" w:rsidRPr="00806D6D" w:rsidRDefault="00806D6D" w:rsidP="00806D6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52C5AD58" w14:textId="77777777" w:rsidR="00806D6D" w:rsidRDefault="00806D6D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0497F41F" w14:textId="77777777" w:rsidR="00A11800" w:rsidRDefault="00A11800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47CF2FF" w14:textId="77777777" w:rsidR="00A11800" w:rsidRDefault="00A11800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8830125" w14:textId="77777777" w:rsidR="00A11800" w:rsidRDefault="00A11800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34CFC07C" w14:textId="77777777" w:rsidR="00806D6D" w:rsidRDefault="00806D6D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18" w:type="dxa"/>
          </w:tcPr>
          <w:p w14:paraId="211818EF" w14:textId="77777777" w:rsidR="00806D6D" w:rsidRDefault="00806D6D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6D6D" w14:paraId="6136DA2A" w14:textId="77777777">
        <w:tc>
          <w:tcPr>
            <w:tcW w:w="4698" w:type="dxa"/>
          </w:tcPr>
          <w:p w14:paraId="6034C223" w14:textId="77777777" w:rsidR="00806D6D" w:rsidRPr="00806D6D" w:rsidRDefault="00806D6D" w:rsidP="00806D6D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6308B29F" w14:textId="77777777" w:rsidR="00806D6D" w:rsidRDefault="00806D6D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5FB96BE8" w14:textId="77777777" w:rsidR="00A11800" w:rsidRDefault="00A11800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76D7D91" w14:textId="77777777" w:rsidR="00A11800" w:rsidRDefault="00A11800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E771F28" w14:textId="77777777" w:rsidR="00A11800" w:rsidRDefault="00A11800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6AF3288E" w14:textId="77777777" w:rsidR="00806D6D" w:rsidRDefault="00806D6D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18" w:type="dxa"/>
          </w:tcPr>
          <w:p w14:paraId="0D67C680" w14:textId="77777777" w:rsidR="00806D6D" w:rsidRDefault="00806D6D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  <w:tr w:rsidR="00806D6D" w14:paraId="47D54F40" w14:textId="77777777">
        <w:tc>
          <w:tcPr>
            <w:tcW w:w="4698" w:type="dxa"/>
          </w:tcPr>
          <w:p w14:paraId="105C69E8" w14:textId="77777777" w:rsidR="00806D6D" w:rsidRPr="00806D6D" w:rsidRDefault="00806D6D" w:rsidP="00E01620">
            <w:pPr>
              <w:pStyle w:val="ListParagraph"/>
              <w:numPr>
                <w:ilvl w:val="0"/>
                <w:numId w:val="1"/>
              </w:numPr>
              <w:ind w:left="360"/>
              <w:rPr>
                <w:rFonts w:asciiTheme="majorHAnsi" w:hAnsiTheme="majorHAnsi"/>
              </w:rPr>
            </w:pPr>
          </w:p>
        </w:tc>
        <w:tc>
          <w:tcPr>
            <w:tcW w:w="2880" w:type="dxa"/>
          </w:tcPr>
          <w:p w14:paraId="4457AB4B" w14:textId="77777777" w:rsidR="00806D6D" w:rsidRDefault="00806D6D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253370E" w14:textId="77777777" w:rsidR="00A11800" w:rsidRDefault="00A11800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7D7419FB" w14:textId="77777777" w:rsidR="00A11800" w:rsidRDefault="00A11800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  <w:p w14:paraId="6A15A2CC" w14:textId="77777777" w:rsidR="00A11800" w:rsidRDefault="00A11800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880" w:type="dxa"/>
          </w:tcPr>
          <w:p w14:paraId="5B136C9C" w14:textId="77777777" w:rsidR="00806D6D" w:rsidRDefault="00806D6D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  <w:tc>
          <w:tcPr>
            <w:tcW w:w="2718" w:type="dxa"/>
          </w:tcPr>
          <w:p w14:paraId="133A8A38" w14:textId="77777777" w:rsidR="00806D6D" w:rsidRDefault="00806D6D" w:rsidP="00806D6D">
            <w:pPr>
              <w:rPr>
                <w:rFonts w:asciiTheme="majorHAnsi" w:hAnsiTheme="majorHAnsi"/>
                <w:sz w:val="24"/>
                <w:szCs w:val="24"/>
              </w:rPr>
            </w:pPr>
          </w:p>
        </w:tc>
      </w:tr>
    </w:tbl>
    <w:p w14:paraId="5D4E19F9" w14:textId="77777777" w:rsidR="00806D6D" w:rsidRPr="00806D6D" w:rsidRDefault="00806D6D" w:rsidP="00806D6D">
      <w:pPr>
        <w:spacing w:after="0" w:line="240" w:lineRule="auto"/>
        <w:rPr>
          <w:rFonts w:asciiTheme="majorHAnsi" w:hAnsiTheme="majorHAnsi"/>
          <w:sz w:val="24"/>
          <w:szCs w:val="24"/>
        </w:rPr>
      </w:pPr>
    </w:p>
    <w:sectPr w:rsidR="00806D6D" w:rsidRPr="00806D6D" w:rsidSect="00806D6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340AB3"/>
    <w:multiLevelType w:val="hybridMultilevel"/>
    <w:tmpl w:val="2E9CA3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D6D"/>
    <w:rsid w:val="00405370"/>
    <w:rsid w:val="004377F7"/>
    <w:rsid w:val="00596486"/>
    <w:rsid w:val="005F05EE"/>
    <w:rsid w:val="00613C41"/>
    <w:rsid w:val="00781C4F"/>
    <w:rsid w:val="00806D6D"/>
    <w:rsid w:val="00815648"/>
    <w:rsid w:val="008F0EC9"/>
    <w:rsid w:val="00A11800"/>
    <w:rsid w:val="00B13694"/>
    <w:rsid w:val="00B172BC"/>
    <w:rsid w:val="00C623CA"/>
    <w:rsid w:val="00DC1023"/>
    <w:rsid w:val="00E01620"/>
    <w:rsid w:val="00E64511"/>
    <w:rsid w:val="00E85C14"/>
    <w:rsid w:val="00EE0E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886E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D6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3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CA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06D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06D6D"/>
    <w:pPr>
      <w:spacing w:after="0" w:line="240" w:lineRule="auto"/>
      <w:ind w:left="720"/>
      <w:contextualSpacing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623CA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623CA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A+ Education Partnership</Company>
  <LinksUpToDate>false</LinksUpToDate>
  <CharactersWithSpaces>754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Beth</dc:creator>
  <cp:lastModifiedBy>Magan Merritt</cp:lastModifiedBy>
  <cp:revision>2</cp:revision>
  <dcterms:created xsi:type="dcterms:W3CDTF">2017-01-30T20:08:00Z</dcterms:created>
  <dcterms:modified xsi:type="dcterms:W3CDTF">2017-01-30T20:08:00Z</dcterms:modified>
</cp:coreProperties>
</file>